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pStyle w:val="2"/>
        <w:jc w:val="center"/>
        <w:rPr>
          <w:rStyle w:val="21"/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Style w:val="21"/>
          <w:rFonts w:hint="eastAsia" w:ascii="仿宋" w:hAnsi="仿宋" w:eastAsia="仿宋" w:cs="仿宋"/>
          <w:b w:val="0"/>
          <w:sz w:val="21"/>
          <w:szCs w:val="21"/>
          <w:lang w:val="en-US" w:eastAsia="zh-CN"/>
        </w:rPr>
        <w:t xml:space="preserve"> </w:t>
      </w:r>
      <w:r>
        <w:rPr>
          <w:rStyle w:val="21"/>
          <w:rFonts w:hint="eastAsia" w:ascii="仿宋" w:hAnsi="仿宋" w:eastAsia="仿宋" w:cs="仿宋"/>
          <w:b w:val="0"/>
          <w:sz w:val="21"/>
          <w:szCs w:val="21"/>
          <w:lang w:eastAsia="zh-CN"/>
        </w:rPr>
        <w:t>产品使用说明书</w:t>
      </w:r>
    </w:p>
    <w:p>
      <w:pPr>
        <w:pStyle w:val="2"/>
        <w:jc w:val="center"/>
        <w:rPr>
          <w:rFonts w:hint="eastAsia"/>
          <w:sz w:val="52"/>
          <w:szCs w:val="52"/>
        </w:rPr>
      </w:pPr>
      <w:r>
        <w:rPr>
          <w:rFonts w:hint="eastAsia"/>
          <w:sz w:val="72"/>
          <w:szCs w:val="72"/>
          <w:lang w:val="en-US" w:eastAsia="zh-CN"/>
        </w:rPr>
        <w:t>ANSJ</w:t>
      </w:r>
      <w:r>
        <w:rPr>
          <w:rFonts w:hint="eastAsia"/>
          <w:sz w:val="72"/>
          <w:szCs w:val="72"/>
        </w:rPr>
        <w:t>便携式扭矩扳手检定仪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使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用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说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明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书</w:t>
      </w:r>
    </w:p>
    <w:p/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一、概述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1.1 主要用途及适用范围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本仪器是一种质量控制设备，可用于扭矩传感器的校准，以及动力系统的传动扭矩、螺栓等紧固件的拧紧扭矩的测试。具有操作简单，精度高、携带方便等特点，广泛应用于各种电气、轻工、机械制造、科研机构等行业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 产品特点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1.2.1 精度：±1%。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1.2.2 顺时针及逆时针皆可操作。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1.2.3 峰值保持（Peak Hold）、最大值（MAX）与追随（Track）模式。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1.2.5 蜂鸣器及LED灯警示。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1.2.6 三种单位：N.m、Kgf.cm、lbf.in。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1.2.7  2000组储存数值。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1.2.8 通讯传输功能。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1.2.9 可预设睡眠时间自动关机。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 扭矩传感器尺寸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4772025" cy="3035935"/>
            <wp:effectExtent l="19050" t="0" r="9525" b="0"/>
            <wp:docPr id="10" name="图片 9" descr="传感器尺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传感器尺寸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7285" cy="3033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tbl>
      <w:tblPr>
        <w:tblStyle w:val="9"/>
        <w:tblW w:w="875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536"/>
        <w:gridCol w:w="1421"/>
        <w:gridCol w:w="1536"/>
        <w:gridCol w:w="1422"/>
        <w:gridCol w:w="14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2055" o:spid="_x0000_s2055" o:spt="32" type="#_x0000_t32" style="position:absolute;left:0pt;margin-top:0.8pt;height:21.15pt;width:71.75pt;mso-position-horizontal:center;z-index:251661312;mso-width-relative:margin;mso-height-relative:margin;" o:connectortype="straight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2054" o:spid="_x0000_s2054" o:spt="202" type="#_x0000_t202" style="position:absolute;left:0pt;margin-left:25.35pt;margin-top:-4.7pt;height:22.8pt;width:40.65pt;z-index:251660288;mso-width-relative:margin;mso-height-relative:margin;mso-height-percent:200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style="mso-fit-shape-to-text:t;">
                    <w:txbxContent>
                      <w:p>
                        <w:r>
                          <w:rPr>
                            <w:rFonts w:hint="eastAsia"/>
                          </w:rPr>
                          <w:t>型号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2056" o:spid="_x0000_s2056" o:spt="202" type="#_x0000_t202" style="position:absolute;left:0pt;margin-left:-9.65pt;margin-top:5.5pt;height:22.8pt;width:44.6pt;z-index:251663360;mso-width-relative:margin;mso-height-relative:margin;mso-height-percent:200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style="mso-fit-shape-to-text:t;">
                    <w:txbxContent>
                      <w:p>
                        <w:r>
                          <w:rPr>
                            <w:rFonts w:hint="eastAsia"/>
                          </w:rPr>
                          <w:t>部位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ANSJ-5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ANSJ-50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ANSJ-220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ANSJ-550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ANSJ-2200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6.35sp(1/4)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9.5sp(3/8)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12.7sp(1/2)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19sp(3/4)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25.4sp(1)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B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φ38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φ62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φ62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φ94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φ94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C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46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73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73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116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116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D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φ60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φ109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φ109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φ160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E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11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11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26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F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φ50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φ90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φ90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φ132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φ4.5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φ8.5</w:t>
            </w:r>
          </w:p>
        </w:tc>
        <w:tc>
          <w:tcPr>
            <w:tcW w:w="15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φ8.5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φ12.5</w:t>
            </w:r>
          </w:p>
        </w:tc>
        <w:tc>
          <w:tcPr>
            <w:tcW w:w="142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φ12.5</w:t>
            </w:r>
          </w:p>
        </w:tc>
      </w:tr>
    </w:tbl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1.4品种规格参数</w:t>
      </w:r>
    </w:p>
    <w:tbl>
      <w:tblPr>
        <w:tblStyle w:val="9"/>
        <w:tblW w:w="875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450"/>
        <w:gridCol w:w="1497"/>
        <w:gridCol w:w="1501"/>
        <w:gridCol w:w="1418"/>
        <w:gridCol w:w="141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型号</w:t>
            </w:r>
          </w:p>
        </w:tc>
        <w:tc>
          <w:tcPr>
            <w:tcW w:w="145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ANSJ-5</w:t>
            </w:r>
          </w:p>
        </w:tc>
        <w:tc>
          <w:tcPr>
            <w:tcW w:w="1497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ANSJ-50</w:t>
            </w:r>
          </w:p>
        </w:tc>
        <w:tc>
          <w:tcPr>
            <w:tcW w:w="150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ANSJ-220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ANSJ-550</w:t>
            </w: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ANSJ-2200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扭矩测量范围（N.m）</w:t>
            </w:r>
          </w:p>
        </w:tc>
        <w:tc>
          <w:tcPr>
            <w:tcW w:w="145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0.500~5.00</w:t>
            </w:r>
          </w:p>
        </w:tc>
        <w:tc>
          <w:tcPr>
            <w:tcW w:w="1497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5.00~50.00</w:t>
            </w:r>
          </w:p>
        </w:tc>
        <w:tc>
          <w:tcPr>
            <w:tcW w:w="150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22.0~220.0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55.0~550.0</w:t>
            </w: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220~2200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精度</w:t>
            </w:r>
          </w:p>
        </w:tc>
        <w:tc>
          <w:tcPr>
            <w:tcW w:w="7283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±1%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数据存储容量</w:t>
            </w:r>
          </w:p>
        </w:tc>
        <w:tc>
          <w:tcPr>
            <w:tcW w:w="7283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2000组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接头尺寸</w:t>
            </w:r>
          </w:p>
        </w:tc>
        <w:tc>
          <w:tcPr>
            <w:tcW w:w="145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1/4</w:t>
            </w:r>
          </w:p>
        </w:tc>
        <w:tc>
          <w:tcPr>
            <w:tcW w:w="1497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3/8</w:t>
            </w:r>
          </w:p>
        </w:tc>
        <w:tc>
          <w:tcPr>
            <w:tcW w:w="150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1/2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3/4</w:t>
            </w: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传输功能</w:t>
            </w:r>
          </w:p>
        </w:tc>
        <w:tc>
          <w:tcPr>
            <w:tcW w:w="7283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支持USB线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操作模式</w:t>
            </w:r>
          </w:p>
        </w:tc>
        <w:tc>
          <w:tcPr>
            <w:tcW w:w="7283" w:type="dxa"/>
            <w:gridSpan w:val="5"/>
          </w:tcPr>
          <w:p>
            <w:pPr>
              <w:tabs>
                <w:tab w:val="center" w:pos="2372"/>
                <w:tab w:val="right" w:pos="4745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峰值保持（PEAK）/实时模式/最大峰值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单位选择</w:t>
            </w:r>
          </w:p>
        </w:tc>
        <w:tc>
          <w:tcPr>
            <w:tcW w:w="7283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N.m、lbf.in、kgf.cm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操作温度</w:t>
            </w:r>
          </w:p>
        </w:tc>
        <w:tc>
          <w:tcPr>
            <w:tcW w:w="7283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5℃~40℃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储存温度</w:t>
            </w:r>
          </w:p>
        </w:tc>
        <w:tc>
          <w:tcPr>
            <w:tcW w:w="7283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-20℃~70℃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湿度</w:t>
            </w:r>
          </w:p>
        </w:tc>
        <w:tc>
          <w:tcPr>
            <w:tcW w:w="7283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无凝露可到90%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电源</w:t>
            </w:r>
          </w:p>
        </w:tc>
        <w:tc>
          <w:tcPr>
            <w:tcW w:w="7283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7.2V镍氢电池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重量（Kg）</w:t>
            </w:r>
          </w:p>
        </w:tc>
        <w:tc>
          <w:tcPr>
            <w:tcW w:w="145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0.7</w:t>
            </w:r>
          </w:p>
        </w:tc>
        <w:tc>
          <w:tcPr>
            <w:tcW w:w="1497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1.4</w:t>
            </w:r>
          </w:p>
        </w:tc>
        <w:tc>
          <w:tcPr>
            <w:tcW w:w="150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1.48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4.7</w:t>
            </w: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5.0</w:t>
            </w:r>
          </w:p>
        </w:tc>
      </w:tr>
    </w:tbl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二、产品整体结构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</w:t>
      </w:r>
      <w:r>
        <w:rPr>
          <w:sz w:val="24"/>
          <w:szCs w:val="24"/>
        </w:rPr>
        <w:drawing>
          <wp:inline distT="0" distB="0" distL="0" distR="0">
            <wp:extent cx="2714625" cy="1862455"/>
            <wp:effectExtent l="19050" t="0" r="9525" b="0"/>
            <wp:docPr id="7" name="图片 6" descr="主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主图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245" cy="1862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drawing>
          <wp:inline distT="0" distB="0" distL="0" distR="0">
            <wp:extent cx="1324610" cy="1319530"/>
            <wp:effectExtent l="19050" t="0" r="8779" b="0"/>
            <wp:docPr id="13" name="图片 12" descr="侧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侧面1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929" cy="132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       </w:t>
      </w:r>
      <w:r>
        <w:rPr>
          <w:rFonts w:hint="eastAsia"/>
          <w:sz w:val="24"/>
          <w:szCs w:val="24"/>
        </w:rPr>
        <w:drawing>
          <wp:inline distT="0" distB="0" distL="0" distR="0">
            <wp:extent cx="1228725" cy="1323340"/>
            <wp:effectExtent l="19050" t="0" r="8945" b="0"/>
            <wp:docPr id="12" name="图片 11" descr="侧面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侧面2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489" cy="132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2369820" cy="1090295"/>
            <wp:effectExtent l="19050" t="0" r="0" b="0"/>
            <wp:docPr id="5" name="图片 4" descr="屏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屏幕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0306" cy="1090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1.LED警示灯                              11.USB插孔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2.LCD显示屏                              12.电源插孔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3.充电指示灯                              13.传感器讯号输入孔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4.复位按键                                14.峰值模式 *2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5.蜂鸣器                                  15.预设工作项次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6.电源/取消按键 *1                        16.扭矩单位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7.单位选择/设定按键                       17.扭矩显示值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8.向下按键                                18.最大值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9.向上按键                                19.电池电量显示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10. .预设工作选择按键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*1注意:使用时，按“C”键一下，仪器开机；开机后，长按“C”键2至3秒，仪器关机。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*2注意：若屏幕没有出现“PEAK”表示当下为实时模式。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二、使用扭矩测试仪前注意事项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2.1、打开电源和调整扭矩测试仪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a、将传感器及显示器间的讯号线连接好。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b、按“C”键打开测试仪电源。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c、电源打开后，在使用之前，按“C”键重设测试仪。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2.2、传感器连接失败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a、如果传感器讯号线没连接好，扭矩测试仪将会显示左右各两个灯警示,显示屏上出现“NOSEN”字样。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b、请确认测试仪与传感器连接，并且按“C”键恢复正常界面。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2.3在省电模式下唤醒扭矩测试仪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a、测试仪为了省电，静置一段时间（默认20秒）后进入休眠模式，背光关闭，按任意键可唤醒测试仪；静置一段时间（默认2分钟30秒）后自动关机，静置时间可设定。再短按“C”可重新开机。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2.4、重置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a、要做到重置，需用针触碰复位按键，仪器自动关机，如需使用再开机即可。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b、如果测试仪工作不正常，请重置测试仪。</w:t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三、菜单功能简介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drawing>
          <wp:inline distT="0" distB="0" distL="0" distR="0">
            <wp:extent cx="5086350" cy="4498340"/>
            <wp:effectExtent l="19050" t="0" r="0" b="0"/>
            <wp:docPr id="3" name="图片 2" descr="主选单设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主选单设定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8163" cy="4499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3.2、预设工作项设置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本仪器提供P0至P9十组预设工作项，可分别设定操作模式、单位、目标值与合格上下限百分比。</w:t>
      </w:r>
    </w:p>
    <w:p>
      <w:pPr>
        <w:spacing w:line="360" w:lineRule="auto"/>
        <w:ind w:left="210" w:leftChars="1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3836670" cy="4881880"/>
            <wp:effectExtent l="19050" t="0" r="0" b="0"/>
            <wp:docPr id="15" name="图片 14" descr="预设工作设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预设工作设定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3593" cy="489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10" w:leftChars="1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*note1:目标值若设为满量程（例如满量程为5）时，设置上限百分比时按向上键无反应，目标值数值需在上限值和下限值之间。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3.3、选择预设工作项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1162050" cy="3684270"/>
            <wp:effectExtent l="19050" t="0" r="0" b="0"/>
            <wp:docPr id="11" name="图片 10" descr="选择预设工作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选择预设工作项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4584" cy="369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3.4、选择扭矩单位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3000375" cy="2392045"/>
            <wp:effectExtent l="19050" t="0" r="9525" b="0"/>
            <wp:docPr id="14" name="图片 13" descr="扭力单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扭力单位.jp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6961" cy="2397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3.5、调整目标扭矩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3000375" cy="2996565"/>
            <wp:effectExtent l="19050" t="0" r="9525" b="0"/>
            <wp:docPr id="17" name="图片 16" descr="调整目标扭力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调整目标扭力.jp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07" cy="299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3.6、实时模式操作步骤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278120" cy="3660140"/>
            <wp:effectExtent l="19050" t="0" r="0" b="0"/>
            <wp:docPr id="6" name="图片 5" descr="实时模式操作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实时模式操作.jp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bookmarkStart w:id="0" w:name="OLE_LINK1"/>
      <w:bookmarkStart w:id="1" w:name="OLE_LINK2"/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*Note1: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sz w:val="21"/>
          <w:szCs w:val="21"/>
        </w:rPr>
        <w:t>若出现“Er0”画面，表示此扭矩传感器曾经施力超过满量程扭矩值110%，请按“C”。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*Note2:当施力扭矩值达到目标扭矩值80%时，绿色LED警示灯开始显示，蜂鸣器间歇性鸣叫。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bookmarkStart w:id="2" w:name="OLE_LINK5"/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*Note3</w:t>
      </w:r>
      <w:bookmarkEnd w:id="2"/>
      <w:r>
        <w:rPr>
          <w:rFonts w:hint="eastAsia" w:asciiTheme="minorEastAsia" w:hAnsiTheme="minorEastAsia" w:eastAsiaTheme="minorEastAsia" w:cstheme="minorEastAsia"/>
          <w:sz w:val="21"/>
          <w:szCs w:val="21"/>
        </w:rPr>
        <w:t>:当施力扭矩值达到目标扭矩值100%时，红灯亮，蜂鸣器长鸣。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*Note4：当施力扭矩值达到满量程110%时，红灯亮，蜂鸣器长鸣，屏幕出现“Er0”，请停止施力并按“C”归零。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3.7、峰值模式操作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4328160" cy="4119880"/>
            <wp:effectExtent l="19050" t="0" r="0" b="0"/>
            <wp:docPr id="2" name="图片 1" descr="峰值模式操作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峰值模式操作.jp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3499" cy="4124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*Note1:若出现“Er0”画面，表示此扭矩传感器曾经施力超过满量程扭矩值110%，请按“C”。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*Note2:若菜单已设置Auto SAVE时，峰值闪烁8秒后自动储存。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bookmarkStart w:id="3" w:name="OLE_LINK6"/>
      <w:bookmarkStart w:id="4" w:name="OLE_LINK7"/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*Note3:</w:t>
      </w:r>
      <w:bookmarkEnd w:id="3"/>
      <w:bookmarkEnd w:id="4"/>
      <w:r>
        <w:rPr>
          <w:rFonts w:hint="eastAsia" w:asciiTheme="minorEastAsia" w:hAnsiTheme="minorEastAsia" w:eastAsiaTheme="minorEastAsia" w:cstheme="minorEastAsia"/>
          <w:sz w:val="21"/>
          <w:szCs w:val="21"/>
        </w:rPr>
        <w:t>若储存容量已满，第一笔记录值会被删除，新的记录值储存于最后一笔，以此类推。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*Note4:可搭配合格判定功能使用，检测点合格值合格判定：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超过合格上限百分比：判定不合格，红灯恒亮。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低于合格下限百分比：判定不合格，绿灯恒亮。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在合格上下限百分比内，判定合格，红灯及绿灯恒亮。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*Note5:当施力扭矩值达到目标扭矩值80%时，绿色LED警示灯开始显示，蜂鸣器间歇性鸣叫。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*Note6:当施力扭矩值达到目标扭矩值100%时，红灯亮，蜂鸣器长鸣。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*Note7：当施力扭矩值达到满量程110%时，红灯亮，蜂鸣器长鸣，屏幕出现“Er0”，请停止施力并按“C”归零。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3.8、最大值操作步骤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3.8.1、操作步骤同峰值模式。</w:t>
      </w: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3.9、峰值式记录查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询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4325620" cy="5276850"/>
            <wp:effectExtent l="0" t="0" r="17780" b="0"/>
            <wp:docPr id="4" name="图片 3" descr="峰值模式记录查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峰值模式记录查询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6310" cy="52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*Note1:若是无记录值，则显示“NONE”。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四、保养及存储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4.1、为了维持良好精度，建议大约每一年需要重新校正一次。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4.2、使用超过满量程值可能会造成本产品损坏或丧失精度（超过满量程扭矩值110%）。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4.3、不要把扭矩测试仪当做敲击工具使用。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4.4、使用前请确定各组件已正确连接。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4.5、请勿重压LCD屏幕。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4.6、请勿使用有机溶剂清洁测试仪，如酒精或是油漆稀释剂。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4.7、请勿使用未经许可的插座或配件。</w:t>
      </w:r>
    </w:p>
    <w:p>
      <w:pPr>
        <w:spacing w:line="360" w:lineRule="auto"/>
        <w:rPr>
          <w:rFonts w:hint="eastAsia" w:asciiTheme="minorEastAsia" w:hAnsiTheme="minorEastAsia" w:cstheme="minorEastAsia"/>
          <w:sz w:val="21"/>
          <w:szCs w:val="21"/>
          <w:lang w:eastAsia="zh-CN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4.8、请勿试图拆卸或修理此测试仪，否则可能损坏测试仪。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4.9、在不使用测试仪时，此产品应存放在适当的位置。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4.10、不要用潮湿的手触摸电源插头，以避免造成触电之可能。</w:t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五、随机附件</w:t>
      </w:r>
    </w:p>
    <w:tbl>
      <w:tblPr>
        <w:tblStyle w:val="9"/>
        <w:tblW w:w="8162" w:type="dxa"/>
        <w:tblInd w:w="36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5387"/>
        <w:gridCol w:w="18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显示器组件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传感器组件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充电器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传感器连接线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电脑连接线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光盘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说明书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合格证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保修卡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检验证明书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干燥剂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铝合金手提包装箱钥匙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</w:tcPr>
          <w:p>
            <w:pPr>
              <w:pStyle w:val="20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铝合金手提包装箱</w:t>
            </w:r>
          </w:p>
        </w:tc>
        <w:tc>
          <w:tcPr>
            <w:tcW w:w="1893" w:type="dxa"/>
          </w:tcPr>
          <w:p>
            <w:pPr>
              <w:pStyle w:val="2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</w:tbl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457238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5"/>
      <w:jc w:val="right"/>
      <w:rPr>
        <w:rFonts w:hint="eastAsia" w:eastAsiaTheme="minorEastAsia"/>
        <w:lang w:eastAsia="zh-CN"/>
      </w:rPr>
    </w:pPr>
    <w:r>
      <w:rPr>
        <w:rFonts w:hint="eastAsia"/>
        <w:lang w:eastAsia="zh-CN"/>
      </w:rPr>
      <w:t>一鼎仪器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ascii="华文行楷" w:hAnsi="华文行楷" w:eastAsia="华文行楷" w:cs="华文行楷"/>
        <w:lang w:val="en-US" w:eastAsia="zh-CN"/>
      </w:rPr>
    </w:pPr>
    <w:r>
      <w:rPr>
        <w:rFonts w:hint="eastAsia" w:ascii="华文行楷" w:hAnsi="华文行楷" w:eastAsia="华文行楷" w:cs="华文行楷"/>
        <w:lang w:val="en-US" w:eastAsia="zh-CN"/>
      </w:rPr>
      <w:t>温州一鼎仪器制造有限公司</w:t>
    </w:r>
    <w:bookmarkStart w:id="5" w:name="_GoBack"/>
    <w:bookmarkEnd w:id="5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0B"/>
    <w:rsid w:val="000047E7"/>
    <w:rsid w:val="00012D99"/>
    <w:rsid w:val="0001484C"/>
    <w:rsid w:val="00014A20"/>
    <w:rsid w:val="000179C6"/>
    <w:rsid w:val="00047072"/>
    <w:rsid w:val="00052125"/>
    <w:rsid w:val="00055A44"/>
    <w:rsid w:val="00057E63"/>
    <w:rsid w:val="00073B7C"/>
    <w:rsid w:val="000743D7"/>
    <w:rsid w:val="00075B7C"/>
    <w:rsid w:val="00076CBF"/>
    <w:rsid w:val="00085555"/>
    <w:rsid w:val="00090C78"/>
    <w:rsid w:val="0009739F"/>
    <w:rsid w:val="000B4883"/>
    <w:rsid w:val="000B653F"/>
    <w:rsid w:val="000B7FC9"/>
    <w:rsid w:val="000D080A"/>
    <w:rsid w:val="000E260F"/>
    <w:rsid w:val="000E6A90"/>
    <w:rsid w:val="000F4F78"/>
    <w:rsid w:val="00102256"/>
    <w:rsid w:val="00106475"/>
    <w:rsid w:val="001068B0"/>
    <w:rsid w:val="001132FD"/>
    <w:rsid w:val="00114BD7"/>
    <w:rsid w:val="00124420"/>
    <w:rsid w:val="001362FF"/>
    <w:rsid w:val="0014407E"/>
    <w:rsid w:val="00165D0A"/>
    <w:rsid w:val="001711E9"/>
    <w:rsid w:val="00171A8D"/>
    <w:rsid w:val="001748D4"/>
    <w:rsid w:val="00180323"/>
    <w:rsid w:val="00181765"/>
    <w:rsid w:val="001957CA"/>
    <w:rsid w:val="001A7D6B"/>
    <w:rsid w:val="001C08AC"/>
    <w:rsid w:val="001C0C4C"/>
    <w:rsid w:val="001D304B"/>
    <w:rsid w:val="001E7260"/>
    <w:rsid w:val="001E7F7C"/>
    <w:rsid w:val="001F7980"/>
    <w:rsid w:val="00207DE6"/>
    <w:rsid w:val="0021298C"/>
    <w:rsid w:val="002170E3"/>
    <w:rsid w:val="0022780C"/>
    <w:rsid w:val="00241879"/>
    <w:rsid w:val="00242C2D"/>
    <w:rsid w:val="00244A00"/>
    <w:rsid w:val="00245C85"/>
    <w:rsid w:val="00250955"/>
    <w:rsid w:val="00254123"/>
    <w:rsid w:val="0026687C"/>
    <w:rsid w:val="002766CD"/>
    <w:rsid w:val="00280707"/>
    <w:rsid w:val="00284864"/>
    <w:rsid w:val="002916B0"/>
    <w:rsid w:val="002A2C36"/>
    <w:rsid w:val="002A39EA"/>
    <w:rsid w:val="002A3FF1"/>
    <w:rsid w:val="002B0A56"/>
    <w:rsid w:val="002B1FCD"/>
    <w:rsid w:val="002B263A"/>
    <w:rsid w:val="002B62B4"/>
    <w:rsid w:val="002D659F"/>
    <w:rsid w:val="002E2622"/>
    <w:rsid w:val="002E34A8"/>
    <w:rsid w:val="002F3549"/>
    <w:rsid w:val="00300FF6"/>
    <w:rsid w:val="0030740B"/>
    <w:rsid w:val="003169B4"/>
    <w:rsid w:val="00322CEF"/>
    <w:rsid w:val="003257C2"/>
    <w:rsid w:val="0032735E"/>
    <w:rsid w:val="0033005E"/>
    <w:rsid w:val="003325A6"/>
    <w:rsid w:val="0034576F"/>
    <w:rsid w:val="003463DA"/>
    <w:rsid w:val="00347925"/>
    <w:rsid w:val="0035766D"/>
    <w:rsid w:val="00363B94"/>
    <w:rsid w:val="0036578C"/>
    <w:rsid w:val="00373F36"/>
    <w:rsid w:val="00381A28"/>
    <w:rsid w:val="00382F45"/>
    <w:rsid w:val="003835CE"/>
    <w:rsid w:val="00383758"/>
    <w:rsid w:val="00386E72"/>
    <w:rsid w:val="003A3229"/>
    <w:rsid w:val="003A430F"/>
    <w:rsid w:val="003A55EB"/>
    <w:rsid w:val="003A6965"/>
    <w:rsid w:val="003B002C"/>
    <w:rsid w:val="003C62F2"/>
    <w:rsid w:val="003D04C5"/>
    <w:rsid w:val="003D2DE3"/>
    <w:rsid w:val="003D3DC1"/>
    <w:rsid w:val="003E26AF"/>
    <w:rsid w:val="003F2BDB"/>
    <w:rsid w:val="003F3531"/>
    <w:rsid w:val="003F431A"/>
    <w:rsid w:val="00403F35"/>
    <w:rsid w:val="00414025"/>
    <w:rsid w:val="00421E67"/>
    <w:rsid w:val="00421EF4"/>
    <w:rsid w:val="00425B19"/>
    <w:rsid w:val="004265D8"/>
    <w:rsid w:val="0043558F"/>
    <w:rsid w:val="00436DC0"/>
    <w:rsid w:val="00453F42"/>
    <w:rsid w:val="00462382"/>
    <w:rsid w:val="00474620"/>
    <w:rsid w:val="00482218"/>
    <w:rsid w:val="0048547F"/>
    <w:rsid w:val="00487BE6"/>
    <w:rsid w:val="0049128A"/>
    <w:rsid w:val="00492127"/>
    <w:rsid w:val="004923F4"/>
    <w:rsid w:val="004B096A"/>
    <w:rsid w:val="004B1203"/>
    <w:rsid w:val="004B3445"/>
    <w:rsid w:val="004B4BA5"/>
    <w:rsid w:val="004C006C"/>
    <w:rsid w:val="004C1CF3"/>
    <w:rsid w:val="004D4F51"/>
    <w:rsid w:val="004D7EFD"/>
    <w:rsid w:val="004E3534"/>
    <w:rsid w:val="004E3FC1"/>
    <w:rsid w:val="004E6CD0"/>
    <w:rsid w:val="004E7C57"/>
    <w:rsid w:val="004F3890"/>
    <w:rsid w:val="004F5663"/>
    <w:rsid w:val="00500B25"/>
    <w:rsid w:val="00504959"/>
    <w:rsid w:val="00504F0C"/>
    <w:rsid w:val="00506E82"/>
    <w:rsid w:val="005238DE"/>
    <w:rsid w:val="00523907"/>
    <w:rsid w:val="005311DF"/>
    <w:rsid w:val="00535883"/>
    <w:rsid w:val="00550212"/>
    <w:rsid w:val="00555899"/>
    <w:rsid w:val="005634BB"/>
    <w:rsid w:val="00570359"/>
    <w:rsid w:val="00573535"/>
    <w:rsid w:val="00581C2C"/>
    <w:rsid w:val="005918E6"/>
    <w:rsid w:val="00592EA4"/>
    <w:rsid w:val="00595D0A"/>
    <w:rsid w:val="005A00C6"/>
    <w:rsid w:val="005A4B2D"/>
    <w:rsid w:val="005A5EDD"/>
    <w:rsid w:val="005B3EE7"/>
    <w:rsid w:val="005B635D"/>
    <w:rsid w:val="005D2494"/>
    <w:rsid w:val="005D47F6"/>
    <w:rsid w:val="005D6A65"/>
    <w:rsid w:val="005D78D1"/>
    <w:rsid w:val="005E0411"/>
    <w:rsid w:val="005E496A"/>
    <w:rsid w:val="00601704"/>
    <w:rsid w:val="00602706"/>
    <w:rsid w:val="00612E50"/>
    <w:rsid w:val="00613B21"/>
    <w:rsid w:val="00614935"/>
    <w:rsid w:val="00623B8D"/>
    <w:rsid w:val="00624240"/>
    <w:rsid w:val="006268C6"/>
    <w:rsid w:val="00627064"/>
    <w:rsid w:val="00640AEF"/>
    <w:rsid w:val="00655127"/>
    <w:rsid w:val="00680E8B"/>
    <w:rsid w:val="00694D7F"/>
    <w:rsid w:val="006A21F7"/>
    <w:rsid w:val="006A3FD9"/>
    <w:rsid w:val="006A4644"/>
    <w:rsid w:val="006A6172"/>
    <w:rsid w:val="006B5FB0"/>
    <w:rsid w:val="006B6C73"/>
    <w:rsid w:val="006B7970"/>
    <w:rsid w:val="006C28C7"/>
    <w:rsid w:val="006E1C46"/>
    <w:rsid w:val="006E74D8"/>
    <w:rsid w:val="006F0442"/>
    <w:rsid w:val="00700AD2"/>
    <w:rsid w:val="00711AAB"/>
    <w:rsid w:val="00733169"/>
    <w:rsid w:val="007338B2"/>
    <w:rsid w:val="00743A2E"/>
    <w:rsid w:val="007450C9"/>
    <w:rsid w:val="00783443"/>
    <w:rsid w:val="00791310"/>
    <w:rsid w:val="0079186C"/>
    <w:rsid w:val="00797C83"/>
    <w:rsid w:val="007A29EB"/>
    <w:rsid w:val="007B1298"/>
    <w:rsid w:val="007B14EA"/>
    <w:rsid w:val="007D5175"/>
    <w:rsid w:val="007E5FDA"/>
    <w:rsid w:val="007F0172"/>
    <w:rsid w:val="007F3E9D"/>
    <w:rsid w:val="0080252D"/>
    <w:rsid w:val="00803033"/>
    <w:rsid w:val="00810615"/>
    <w:rsid w:val="00813129"/>
    <w:rsid w:val="00816A85"/>
    <w:rsid w:val="008213BC"/>
    <w:rsid w:val="00826B8B"/>
    <w:rsid w:val="008274D7"/>
    <w:rsid w:val="008315EC"/>
    <w:rsid w:val="00835031"/>
    <w:rsid w:val="00843AD2"/>
    <w:rsid w:val="008603F3"/>
    <w:rsid w:val="00864567"/>
    <w:rsid w:val="008727D3"/>
    <w:rsid w:val="00876AE7"/>
    <w:rsid w:val="00885382"/>
    <w:rsid w:val="0089799F"/>
    <w:rsid w:val="008B3D99"/>
    <w:rsid w:val="008B6F32"/>
    <w:rsid w:val="008C0CA0"/>
    <w:rsid w:val="008C1334"/>
    <w:rsid w:val="008C406F"/>
    <w:rsid w:val="008C4AC1"/>
    <w:rsid w:val="008D2F52"/>
    <w:rsid w:val="00900A96"/>
    <w:rsid w:val="00903568"/>
    <w:rsid w:val="009049B7"/>
    <w:rsid w:val="00905BEC"/>
    <w:rsid w:val="009077F5"/>
    <w:rsid w:val="00914370"/>
    <w:rsid w:val="009202CE"/>
    <w:rsid w:val="00927F35"/>
    <w:rsid w:val="00932005"/>
    <w:rsid w:val="00935B52"/>
    <w:rsid w:val="00937317"/>
    <w:rsid w:val="0094217A"/>
    <w:rsid w:val="009425EF"/>
    <w:rsid w:val="00943D80"/>
    <w:rsid w:val="00961FE0"/>
    <w:rsid w:val="00963B8A"/>
    <w:rsid w:val="0097678B"/>
    <w:rsid w:val="00991E5D"/>
    <w:rsid w:val="009B41BA"/>
    <w:rsid w:val="009B6075"/>
    <w:rsid w:val="009B7C09"/>
    <w:rsid w:val="009D39FA"/>
    <w:rsid w:val="009E036A"/>
    <w:rsid w:val="009E2E3C"/>
    <w:rsid w:val="00A0128D"/>
    <w:rsid w:val="00A04B89"/>
    <w:rsid w:val="00A050D6"/>
    <w:rsid w:val="00A21750"/>
    <w:rsid w:val="00A23BCB"/>
    <w:rsid w:val="00A304A4"/>
    <w:rsid w:val="00A50D7E"/>
    <w:rsid w:val="00A51544"/>
    <w:rsid w:val="00A53119"/>
    <w:rsid w:val="00A5339A"/>
    <w:rsid w:val="00A7644F"/>
    <w:rsid w:val="00A76572"/>
    <w:rsid w:val="00A822A6"/>
    <w:rsid w:val="00AB70B9"/>
    <w:rsid w:val="00AC30FE"/>
    <w:rsid w:val="00AC3BEE"/>
    <w:rsid w:val="00AC548F"/>
    <w:rsid w:val="00AD11D5"/>
    <w:rsid w:val="00AE0C24"/>
    <w:rsid w:val="00AF58C3"/>
    <w:rsid w:val="00B02414"/>
    <w:rsid w:val="00B03D83"/>
    <w:rsid w:val="00B13CC5"/>
    <w:rsid w:val="00B216E5"/>
    <w:rsid w:val="00B36E81"/>
    <w:rsid w:val="00B37A9B"/>
    <w:rsid w:val="00B42657"/>
    <w:rsid w:val="00B52D35"/>
    <w:rsid w:val="00B65612"/>
    <w:rsid w:val="00B75B5A"/>
    <w:rsid w:val="00B922A2"/>
    <w:rsid w:val="00B96DB3"/>
    <w:rsid w:val="00B97D28"/>
    <w:rsid w:val="00BA789E"/>
    <w:rsid w:val="00BD223D"/>
    <w:rsid w:val="00BE0F56"/>
    <w:rsid w:val="00BE782D"/>
    <w:rsid w:val="00BF2703"/>
    <w:rsid w:val="00BF2D6D"/>
    <w:rsid w:val="00BF36DE"/>
    <w:rsid w:val="00BF755E"/>
    <w:rsid w:val="00C17380"/>
    <w:rsid w:val="00C27416"/>
    <w:rsid w:val="00C30813"/>
    <w:rsid w:val="00C31B93"/>
    <w:rsid w:val="00C31E70"/>
    <w:rsid w:val="00C31EAC"/>
    <w:rsid w:val="00C5063C"/>
    <w:rsid w:val="00C53AE8"/>
    <w:rsid w:val="00C55736"/>
    <w:rsid w:val="00C57045"/>
    <w:rsid w:val="00C60AE0"/>
    <w:rsid w:val="00C6204A"/>
    <w:rsid w:val="00C73BF9"/>
    <w:rsid w:val="00C76556"/>
    <w:rsid w:val="00C86ECF"/>
    <w:rsid w:val="00C90FE1"/>
    <w:rsid w:val="00C9273A"/>
    <w:rsid w:val="00C93D58"/>
    <w:rsid w:val="00CA3F78"/>
    <w:rsid w:val="00CA53B7"/>
    <w:rsid w:val="00CA78AB"/>
    <w:rsid w:val="00CB0DB6"/>
    <w:rsid w:val="00CB1106"/>
    <w:rsid w:val="00CB4DF0"/>
    <w:rsid w:val="00CB6662"/>
    <w:rsid w:val="00CC0223"/>
    <w:rsid w:val="00CC1F7A"/>
    <w:rsid w:val="00CC1FC7"/>
    <w:rsid w:val="00CD3DE3"/>
    <w:rsid w:val="00CD5689"/>
    <w:rsid w:val="00CD7EA1"/>
    <w:rsid w:val="00CE47A5"/>
    <w:rsid w:val="00CF4583"/>
    <w:rsid w:val="00CF6E59"/>
    <w:rsid w:val="00CF7F82"/>
    <w:rsid w:val="00D02B79"/>
    <w:rsid w:val="00D03E89"/>
    <w:rsid w:val="00D06649"/>
    <w:rsid w:val="00D07A90"/>
    <w:rsid w:val="00D21383"/>
    <w:rsid w:val="00D22F22"/>
    <w:rsid w:val="00D26BA1"/>
    <w:rsid w:val="00D438BF"/>
    <w:rsid w:val="00D43AC1"/>
    <w:rsid w:val="00D51210"/>
    <w:rsid w:val="00D5314F"/>
    <w:rsid w:val="00D60977"/>
    <w:rsid w:val="00D62FDD"/>
    <w:rsid w:val="00D6575E"/>
    <w:rsid w:val="00D66668"/>
    <w:rsid w:val="00D80394"/>
    <w:rsid w:val="00D93C03"/>
    <w:rsid w:val="00D961F0"/>
    <w:rsid w:val="00DA4D73"/>
    <w:rsid w:val="00DA5D36"/>
    <w:rsid w:val="00DB75C8"/>
    <w:rsid w:val="00DD2382"/>
    <w:rsid w:val="00DD6ADF"/>
    <w:rsid w:val="00DE3BCD"/>
    <w:rsid w:val="00DF47E8"/>
    <w:rsid w:val="00DF6319"/>
    <w:rsid w:val="00E04DC1"/>
    <w:rsid w:val="00E066D2"/>
    <w:rsid w:val="00E0725F"/>
    <w:rsid w:val="00E113F3"/>
    <w:rsid w:val="00E14E22"/>
    <w:rsid w:val="00E220A4"/>
    <w:rsid w:val="00E23C4A"/>
    <w:rsid w:val="00E246D5"/>
    <w:rsid w:val="00E467F6"/>
    <w:rsid w:val="00E4720C"/>
    <w:rsid w:val="00E53328"/>
    <w:rsid w:val="00E64101"/>
    <w:rsid w:val="00E7145C"/>
    <w:rsid w:val="00E752A6"/>
    <w:rsid w:val="00E8520C"/>
    <w:rsid w:val="00E900E4"/>
    <w:rsid w:val="00E90CA9"/>
    <w:rsid w:val="00E927FF"/>
    <w:rsid w:val="00EA491D"/>
    <w:rsid w:val="00EC162B"/>
    <w:rsid w:val="00EC4BD5"/>
    <w:rsid w:val="00EC7FCB"/>
    <w:rsid w:val="00ED142F"/>
    <w:rsid w:val="00ED3F17"/>
    <w:rsid w:val="00EE0652"/>
    <w:rsid w:val="00EE08D8"/>
    <w:rsid w:val="00EE2F40"/>
    <w:rsid w:val="00EE5B7E"/>
    <w:rsid w:val="00EE7D8B"/>
    <w:rsid w:val="00EF5C8B"/>
    <w:rsid w:val="00F04EC4"/>
    <w:rsid w:val="00F37895"/>
    <w:rsid w:val="00F41EBE"/>
    <w:rsid w:val="00F4250B"/>
    <w:rsid w:val="00F4393D"/>
    <w:rsid w:val="00F468B6"/>
    <w:rsid w:val="00F53434"/>
    <w:rsid w:val="00F53828"/>
    <w:rsid w:val="00F623E2"/>
    <w:rsid w:val="00F62667"/>
    <w:rsid w:val="00F813B5"/>
    <w:rsid w:val="00F826F5"/>
    <w:rsid w:val="00F8644A"/>
    <w:rsid w:val="00F87AB5"/>
    <w:rsid w:val="00F96F13"/>
    <w:rsid w:val="00F97CA5"/>
    <w:rsid w:val="00FA1E9D"/>
    <w:rsid w:val="00FA51BF"/>
    <w:rsid w:val="00FA52FB"/>
    <w:rsid w:val="00FA60DC"/>
    <w:rsid w:val="00FB5273"/>
    <w:rsid w:val="00FB6484"/>
    <w:rsid w:val="00FC33F2"/>
    <w:rsid w:val="00FC3E3E"/>
    <w:rsid w:val="00FD253D"/>
    <w:rsid w:val="00FE28CF"/>
    <w:rsid w:val="00FE3946"/>
    <w:rsid w:val="00FE54BD"/>
    <w:rsid w:val="00FE73E0"/>
    <w:rsid w:val="00FF2AFB"/>
    <w:rsid w:val="00FF5DEB"/>
    <w:rsid w:val="605638F8"/>
    <w:rsid w:val="73A8315C"/>
    <w:rsid w:val="755F59C3"/>
    <w:rsid w:val="7875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9"/>
    <w:unhideWhenUsed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Light Shading"/>
    <w:basedOn w:val="8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1">
    <w:name w:val="Light Shading Accent 1"/>
    <w:basedOn w:val="8"/>
    <w:qFormat/>
    <w:uiPriority w:val="60"/>
    <w:rPr>
      <w:color w:val="366091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2">
    <w:name w:val="Light Shading Accent 2"/>
    <w:basedOn w:val="8"/>
    <w:qFormat/>
    <w:uiPriority w:val="60"/>
    <w:rPr>
      <w:color w:val="943734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13">
    <w:name w:val="Light Shading Accent 3"/>
    <w:basedOn w:val="8"/>
    <w:qFormat/>
    <w:uiPriority w:val="60"/>
    <w:rPr>
      <w:color w:val="7692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4">
    <w:name w:val="Light Shading Accent 4"/>
    <w:basedOn w:val="8"/>
    <w:qFormat/>
    <w:uiPriority w:val="60"/>
    <w:rPr>
      <w:color w:val="5F497A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5">
    <w:name w:val="Light Shading Accent 5"/>
    <w:basedOn w:val="8"/>
    <w:qFormat/>
    <w:uiPriority w:val="60"/>
    <w:rPr>
      <w:color w:val="31849B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character" w:customStyle="1" w:styleId="16">
    <w:name w:val="页眉 Char"/>
    <w:basedOn w:val="7"/>
    <w:link w:val="6"/>
    <w:semiHidden/>
    <w:uiPriority w:val="99"/>
    <w:rPr>
      <w:sz w:val="18"/>
      <w:szCs w:val="18"/>
    </w:rPr>
  </w:style>
  <w:style w:type="character" w:customStyle="1" w:styleId="17">
    <w:name w:val="页脚 Char"/>
    <w:basedOn w:val="7"/>
    <w:link w:val="5"/>
    <w:uiPriority w:val="99"/>
    <w:rPr>
      <w:sz w:val="18"/>
      <w:szCs w:val="18"/>
    </w:rPr>
  </w:style>
  <w:style w:type="character" w:customStyle="1" w:styleId="18">
    <w:name w:val="标题 1 Char"/>
    <w:basedOn w:val="7"/>
    <w:link w:val="2"/>
    <w:uiPriority w:val="9"/>
    <w:rPr>
      <w:b/>
      <w:bCs/>
      <w:kern w:val="44"/>
      <w:sz w:val="44"/>
      <w:szCs w:val="44"/>
    </w:rPr>
  </w:style>
  <w:style w:type="character" w:customStyle="1" w:styleId="19">
    <w:name w:val="批注框文本 Char"/>
    <w:basedOn w:val="7"/>
    <w:link w:val="4"/>
    <w:semiHidden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5"/>
    <customShpInfo spid="_x0000_s2054"/>
    <customShpInfo spid="_x0000_s205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4F713A-BDED-49F2-AE73-6B235A71C6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598</Words>
  <Characters>3413</Characters>
  <Lines>28</Lines>
  <Paragraphs>8</Paragraphs>
  <ScaleCrop>false</ScaleCrop>
  <LinksUpToDate>false</LinksUpToDate>
  <CharactersWithSpaces>4003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2016-07-06T01:18:00Z</dcterms:created>
  <dc:creator>Administrator</dc:creator>
  <cp:lastModifiedBy>Administrator</cp:lastModifiedBy>
  <dcterms:modified xsi:type="dcterms:W3CDTF">2018-03-09T02:13:44Z</dcterms:modified>
  <cp:revision>611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